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DE" w:rsidRDefault="005678DE" w:rsidP="003A55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5678DE" w:rsidRDefault="005678DE" w:rsidP="003A55A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678DE" w:rsidRDefault="005678DE" w:rsidP="003A55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70790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УВ </w:t>
      </w:r>
    </w:p>
    <w:p w:rsidR="005678DE" w:rsidRDefault="005678DE" w:rsidP="003A55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ФГБУ «</w:t>
      </w:r>
      <w:r w:rsidRPr="0070790F">
        <w:rPr>
          <w:sz w:val="28"/>
          <w:szCs w:val="28"/>
        </w:rPr>
        <w:t>НМХЦ</w:t>
      </w:r>
      <w:r>
        <w:rPr>
          <w:sz w:val="28"/>
          <w:szCs w:val="28"/>
        </w:rPr>
        <w:t xml:space="preserve"> им. </w:t>
      </w:r>
      <w:r w:rsidRPr="0070790F">
        <w:rPr>
          <w:sz w:val="28"/>
          <w:szCs w:val="28"/>
        </w:rPr>
        <w:t>Н.И.</w:t>
      </w:r>
      <w:r>
        <w:rPr>
          <w:sz w:val="28"/>
          <w:szCs w:val="28"/>
        </w:rPr>
        <w:t xml:space="preserve"> </w:t>
      </w:r>
      <w:r w:rsidRPr="0070790F">
        <w:rPr>
          <w:sz w:val="28"/>
          <w:szCs w:val="28"/>
        </w:rPr>
        <w:t>Пирогова»</w:t>
      </w:r>
      <w:r>
        <w:rPr>
          <w:sz w:val="28"/>
          <w:szCs w:val="28"/>
        </w:rPr>
        <w:t xml:space="preserve"> </w:t>
      </w:r>
    </w:p>
    <w:p w:rsidR="005678DE" w:rsidRPr="0070790F" w:rsidRDefault="005678DE" w:rsidP="003A55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5678DE" w:rsidRPr="0070790F" w:rsidRDefault="005678DE" w:rsidP="003A55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A55AE">
        <w:rPr>
          <w:sz w:val="28"/>
          <w:szCs w:val="28"/>
        </w:rPr>
        <w:t>01</w:t>
      </w:r>
      <w:r>
        <w:rPr>
          <w:sz w:val="28"/>
          <w:szCs w:val="28"/>
        </w:rPr>
        <w:t xml:space="preserve">» февраля  </w:t>
      </w:r>
      <w:r w:rsidRPr="0070790F">
        <w:rPr>
          <w:sz w:val="28"/>
          <w:szCs w:val="28"/>
        </w:rPr>
        <w:t>20</w:t>
      </w:r>
      <w:r>
        <w:rPr>
          <w:sz w:val="28"/>
          <w:szCs w:val="28"/>
        </w:rPr>
        <w:t>18 </w:t>
      </w:r>
      <w:r w:rsidRPr="0070790F">
        <w:rPr>
          <w:sz w:val="28"/>
          <w:szCs w:val="28"/>
        </w:rPr>
        <w:t>г.</w:t>
      </w:r>
      <w:r>
        <w:rPr>
          <w:sz w:val="28"/>
          <w:szCs w:val="28"/>
        </w:rPr>
        <w:t xml:space="preserve"> № 001</w:t>
      </w:r>
    </w:p>
    <w:p w:rsidR="005678DE" w:rsidRPr="0070790F" w:rsidRDefault="005678DE" w:rsidP="003A55AE">
      <w:pPr>
        <w:ind w:firstLine="709"/>
        <w:jc w:val="right"/>
        <w:rPr>
          <w:sz w:val="28"/>
          <w:szCs w:val="28"/>
        </w:rPr>
      </w:pPr>
    </w:p>
    <w:p w:rsidR="005678DE" w:rsidRDefault="005678DE" w:rsidP="003A55AE">
      <w:pPr>
        <w:jc w:val="right"/>
        <w:rPr>
          <w:sz w:val="28"/>
          <w:szCs w:val="28"/>
        </w:rPr>
      </w:pPr>
    </w:p>
    <w:p w:rsidR="005678DE" w:rsidRPr="00736B08" w:rsidRDefault="005678DE" w:rsidP="003A55AE">
      <w:pPr>
        <w:spacing w:line="360" w:lineRule="auto"/>
        <w:jc w:val="center"/>
        <w:rPr>
          <w:b/>
          <w:sz w:val="28"/>
          <w:szCs w:val="28"/>
        </w:rPr>
      </w:pPr>
      <w:r w:rsidRPr="00762C7F">
        <w:rPr>
          <w:b/>
          <w:sz w:val="28"/>
          <w:szCs w:val="28"/>
        </w:rPr>
        <w:t>ПРАВИЛА ПРИЕМА</w:t>
      </w:r>
    </w:p>
    <w:p w:rsidR="005678DE" w:rsidRPr="00736B08" w:rsidRDefault="005678DE" w:rsidP="003A55AE">
      <w:pPr>
        <w:spacing w:line="360" w:lineRule="auto"/>
        <w:jc w:val="center"/>
        <w:rPr>
          <w:b/>
          <w:sz w:val="28"/>
          <w:szCs w:val="28"/>
        </w:rPr>
      </w:pPr>
      <w:r w:rsidRPr="005F458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Институт усовершенствования врачей </w:t>
      </w:r>
      <w:r w:rsidRPr="005F4588">
        <w:rPr>
          <w:b/>
          <w:sz w:val="28"/>
          <w:szCs w:val="28"/>
        </w:rPr>
        <w:t>федерально</w:t>
      </w:r>
      <w:r>
        <w:rPr>
          <w:b/>
          <w:sz w:val="28"/>
          <w:szCs w:val="28"/>
        </w:rPr>
        <w:t xml:space="preserve">го </w:t>
      </w:r>
      <w:r w:rsidRPr="005F4588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го</w:t>
      </w:r>
      <w:r w:rsidRPr="005F4588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</w:t>
      </w:r>
      <w:r w:rsidRPr="005F4588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я </w:t>
      </w:r>
      <w:r w:rsidRPr="005F458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Национальный медико-хирургический Центр имени Н.И. Пирогова</w:t>
      </w:r>
      <w:r w:rsidRPr="005F4588">
        <w:rPr>
          <w:b/>
          <w:sz w:val="28"/>
          <w:szCs w:val="28"/>
        </w:rPr>
        <w:t>» Министерства здравоохранения Российской Федерации</w:t>
      </w:r>
      <w:r>
        <w:rPr>
          <w:b/>
          <w:sz w:val="28"/>
          <w:szCs w:val="28"/>
        </w:rPr>
        <w:t xml:space="preserve"> </w:t>
      </w:r>
      <w:r w:rsidRPr="00762C7F">
        <w:rPr>
          <w:b/>
          <w:sz w:val="28"/>
          <w:szCs w:val="28"/>
        </w:rPr>
        <w:t xml:space="preserve">на обучение по образовательным программам высшего образования – программам подготовки научно-педагогических кадров в аспирантуре </w:t>
      </w:r>
    </w:p>
    <w:p w:rsidR="005678DE" w:rsidRPr="00A21CA2" w:rsidRDefault="005678DE" w:rsidP="003A55AE">
      <w:pPr>
        <w:spacing w:line="276" w:lineRule="auto"/>
        <w:jc w:val="both"/>
        <w:rPr>
          <w:b/>
        </w:rPr>
      </w:pPr>
    </w:p>
    <w:p w:rsidR="005678DE" w:rsidRPr="00E44147" w:rsidRDefault="005678DE" w:rsidP="003A55AE">
      <w:pPr>
        <w:spacing w:line="276" w:lineRule="auto"/>
        <w:jc w:val="center"/>
        <w:rPr>
          <w:b/>
        </w:rPr>
      </w:pPr>
    </w:p>
    <w:p w:rsidR="005678DE" w:rsidRDefault="005678DE" w:rsidP="003A55AE">
      <w:pPr>
        <w:spacing w:line="276" w:lineRule="auto"/>
        <w:jc w:val="center"/>
        <w:rPr>
          <w:b/>
          <w:sz w:val="28"/>
          <w:szCs w:val="28"/>
        </w:rPr>
      </w:pPr>
      <w:r w:rsidRPr="00230DB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30DBC">
        <w:rPr>
          <w:b/>
          <w:sz w:val="28"/>
          <w:szCs w:val="28"/>
        </w:rPr>
        <w:t>Общие положения</w:t>
      </w:r>
    </w:p>
    <w:p w:rsidR="005678DE" w:rsidRPr="00230DBC" w:rsidRDefault="005678DE" w:rsidP="003A55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1.1. Настоящие правила приема в Институт усовершенствования врачей федерального государственного бюджетного учреждения «Национальный медико</w:t>
      </w:r>
      <w:r>
        <w:rPr>
          <w:sz w:val="28"/>
          <w:szCs w:val="28"/>
        </w:rPr>
        <w:t>-хирургический Центр имени Н.И. </w:t>
      </w:r>
      <w:r w:rsidRPr="00230DBC">
        <w:rPr>
          <w:sz w:val="28"/>
          <w:szCs w:val="28"/>
        </w:rPr>
        <w:t xml:space="preserve">Пирогова» Министерства здравоохранения Российской Федерации (далее соответственно – Правила приема, Институт) регламентируют прием граждан Российской Федерации, иностранных граждан и лиц без гражданства (далее – поступающие) в Институт на обучение по образовательным программам высшего образования – программам подготовки научно-педагогических кадров в аспирантуре (далее – программы аспирантуры). </w:t>
      </w:r>
    </w:p>
    <w:p w:rsidR="005678DE" w:rsidRPr="00230DBC" w:rsidRDefault="005678DE" w:rsidP="003A55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1.2. Прием в аспирантуру осуществляется в соответствии с:</w:t>
      </w:r>
    </w:p>
    <w:p w:rsidR="005678DE" w:rsidRPr="00230DBC" w:rsidRDefault="005678DE" w:rsidP="003A55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30DBC">
        <w:rPr>
          <w:sz w:val="28"/>
          <w:szCs w:val="28"/>
        </w:rPr>
        <w:t xml:space="preserve">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230DBC">
          <w:rPr>
            <w:sz w:val="28"/>
            <w:szCs w:val="28"/>
          </w:rPr>
          <w:t>2012</w:t>
        </w:r>
        <w:r>
          <w:rPr>
            <w:sz w:val="28"/>
            <w:szCs w:val="28"/>
          </w:rPr>
          <w:t> </w:t>
        </w:r>
        <w:r w:rsidRPr="00230DBC">
          <w:rPr>
            <w:sz w:val="28"/>
            <w:szCs w:val="28"/>
          </w:rPr>
          <w:t>г</w:t>
        </w:r>
      </w:smartTag>
      <w:r w:rsidRPr="00230DBC">
        <w:rPr>
          <w:sz w:val="28"/>
          <w:szCs w:val="28"/>
        </w:rPr>
        <w:t xml:space="preserve">. № 273-ФЗ «Об образовании в Российской Федерации», </w:t>
      </w:r>
    </w:p>
    <w:p w:rsidR="005678DE" w:rsidRPr="00230DBC" w:rsidRDefault="005678DE" w:rsidP="003A55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 xml:space="preserve">приказом Министерства образования и науки Российской Федерации  от 12 января </w:t>
      </w:r>
      <w:smartTag w:uri="urn:schemas-microsoft-com:office:smarttags" w:element="metricconverter">
        <w:smartTagPr>
          <w:attr w:name="ProductID" w:val="2017 г"/>
        </w:smartTagPr>
        <w:r>
          <w:rPr>
            <w:sz w:val="28"/>
            <w:szCs w:val="28"/>
          </w:rPr>
          <w:t>2017 </w:t>
        </w:r>
        <w:r w:rsidRPr="00230DBC">
          <w:rPr>
            <w:sz w:val="28"/>
            <w:szCs w:val="28"/>
          </w:rPr>
          <w:t>г</w:t>
        </w:r>
      </w:smartTag>
      <w:r w:rsidRPr="00230DBC">
        <w:rPr>
          <w:sz w:val="28"/>
          <w:szCs w:val="28"/>
        </w:rPr>
        <w:t>. №</w:t>
      </w:r>
      <w:r>
        <w:rPr>
          <w:sz w:val="28"/>
          <w:szCs w:val="28"/>
        </w:rPr>
        <w:t> </w:t>
      </w:r>
      <w:r w:rsidRPr="00230DBC">
        <w:rPr>
          <w:sz w:val="28"/>
          <w:szCs w:val="28"/>
        </w:rPr>
        <w:t>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1.3. К освоению программ аспирантуры допускаются лица, имеющие образование не ниже высшего (специалитет или магистратура).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1.4. Прием на обучение осуществляется на первый курс.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1.5. Прием на обучение осуществляется по договорам об образовании, заключаемым при приеме на обучение за счет средств физических и (или) юридических лиц (далее – договоры об оказании платных образовательных услуг).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1.6. Организационное обеспечение проведения приема на обучение осуществляется приемной комиссией. Председателем приемной комиссии Института является ректор.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230DBC">
        <w:rPr>
          <w:sz w:val="28"/>
          <w:szCs w:val="28"/>
          <w:lang w:eastAsia="en-US"/>
        </w:rPr>
        <w:t>Для проведения вступительных испытаний Институт создает в определяемом ею порядке экзаменационную и апелляционную комиссии.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230DBC">
        <w:rPr>
          <w:sz w:val="28"/>
          <w:szCs w:val="28"/>
          <w:lang w:eastAsia="en-US"/>
        </w:rPr>
        <w:t xml:space="preserve">Полномочия и порядок деятельности приемной комиссии определяются положением о ней, утверждаемым ректором </w:t>
      </w:r>
      <w:r w:rsidRPr="00230DBC">
        <w:rPr>
          <w:sz w:val="28"/>
          <w:szCs w:val="28"/>
        </w:rPr>
        <w:t>Института</w:t>
      </w:r>
      <w:r w:rsidRPr="00230DBC">
        <w:rPr>
          <w:sz w:val="28"/>
          <w:szCs w:val="28"/>
          <w:lang w:eastAsia="en-US"/>
        </w:rPr>
        <w:t>.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230DBC">
        <w:rPr>
          <w:sz w:val="28"/>
          <w:szCs w:val="28"/>
          <w:lang w:eastAsia="en-US"/>
        </w:rP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 (ректором Института).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1.7. Институт осуществляет прием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DBC">
        <w:rPr>
          <w:sz w:val="28"/>
          <w:szCs w:val="28"/>
        </w:rPr>
        <w:t>раздельно по очной и заочной формам обучения;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DBC">
        <w:rPr>
          <w:sz w:val="28"/>
          <w:szCs w:val="28"/>
        </w:rPr>
        <w:t xml:space="preserve">раздельно по каждой программе аспирантуры в </w:t>
      </w:r>
      <w:r>
        <w:rPr>
          <w:sz w:val="28"/>
          <w:szCs w:val="28"/>
        </w:rPr>
        <w:t>пределах направления подготовки.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1.8. Прием на обучение осуществляется </w:t>
      </w:r>
      <w:r>
        <w:rPr>
          <w:sz w:val="28"/>
          <w:szCs w:val="28"/>
        </w:rPr>
        <w:t>на основании</w:t>
      </w:r>
      <w:r w:rsidRPr="00230DB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230DBC">
        <w:rPr>
          <w:sz w:val="28"/>
          <w:szCs w:val="28"/>
        </w:rPr>
        <w:t xml:space="preserve"> о приеме, которое подается поступающим с приложением необходимых документов (далее </w:t>
      </w:r>
      <w:r w:rsidRPr="00F731B1">
        <w:rPr>
          <w:sz w:val="28"/>
          <w:szCs w:val="28"/>
        </w:rPr>
        <w:t xml:space="preserve"> </w:t>
      </w:r>
      <w:r w:rsidRPr="00230DBC">
        <w:rPr>
          <w:sz w:val="28"/>
          <w:szCs w:val="28"/>
        </w:rPr>
        <w:t>документы; вместе – документы, необходимые для поступления).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1.9. Поступающий может предоставить доверенному лицу полномочия на осуществление действий, в отношении которых установлено, что они выполняются поступающим, и которые не требуют личного присутствия поступающего. Доверенное лицо осуществляет указанные действия при предъявлении выданной поступающим и оформленной в порядке, установленном Российской Федерацией, доверенности на осуществление соответствующих действий. 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При посещении Института и (или) очном взаимодействии с должностными лицами Института поступающий (доверенное лицо) предъявляет оригинал документа, удостоверяющего личность.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5678DE" w:rsidRDefault="005678DE" w:rsidP="003A55A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BC">
        <w:rPr>
          <w:rFonts w:ascii="Times New Roman" w:hAnsi="Times New Roman" w:cs="Times New Roman"/>
          <w:sz w:val="28"/>
          <w:szCs w:val="28"/>
        </w:rPr>
        <w:t xml:space="preserve">2.Организация информирования поступающих </w:t>
      </w:r>
    </w:p>
    <w:p w:rsidR="005678DE" w:rsidRPr="00230DBC" w:rsidRDefault="005678DE" w:rsidP="003A55AE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2.1. Институт</w:t>
      </w:r>
      <w:r w:rsidRPr="00230DBC">
        <w:rPr>
          <w:color w:val="000000"/>
          <w:sz w:val="28"/>
          <w:szCs w:val="28"/>
        </w:rPr>
        <w:t xml:space="preserve"> формирует</w:t>
      </w:r>
      <w:r w:rsidRPr="00230DBC">
        <w:rPr>
          <w:color w:val="FF0000"/>
          <w:sz w:val="28"/>
          <w:szCs w:val="28"/>
        </w:rPr>
        <w:t xml:space="preserve"> </w:t>
      </w:r>
      <w:r w:rsidRPr="00230DBC">
        <w:rPr>
          <w:sz w:val="28"/>
          <w:szCs w:val="28"/>
        </w:rPr>
        <w:t>открытые и общедоступные информационные ресурсы, содержащие информацию об организации приема на обучение по программам аспирантуры и осуществлении образовательной деятельности по программам аспирантуры.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2.2. Конкурсная документация и сведения о приеме в установленном порядке размещаются на официальных сайтах и информационных стендах приемной комиссии: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DBC">
        <w:rPr>
          <w:sz w:val="28"/>
          <w:szCs w:val="28"/>
        </w:rPr>
        <w:t xml:space="preserve">официальном сайте Института: </w:t>
      </w:r>
      <w:r w:rsidRPr="00230DBC">
        <w:rPr>
          <w:sz w:val="28"/>
          <w:szCs w:val="28"/>
          <w:lang w:val="en-US"/>
        </w:rPr>
        <w:t>www</w:t>
      </w:r>
      <w:r w:rsidRPr="00230DBC">
        <w:rPr>
          <w:sz w:val="28"/>
          <w:szCs w:val="28"/>
        </w:rPr>
        <w:t>.</w:t>
      </w:r>
      <w:r w:rsidRPr="00230DBC">
        <w:rPr>
          <w:sz w:val="28"/>
          <w:szCs w:val="28"/>
          <w:lang w:val="en-US"/>
        </w:rPr>
        <w:t>pirigov</w:t>
      </w:r>
      <w:r w:rsidRPr="00230DBC">
        <w:rPr>
          <w:sz w:val="28"/>
          <w:szCs w:val="28"/>
        </w:rPr>
        <w:t>-</w:t>
      </w:r>
      <w:r w:rsidRPr="00230DBC">
        <w:rPr>
          <w:sz w:val="28"/>
          <w:szCs w:val="28"/>
          <w:lang w:val="en-US"/>
        </w:rPr>
        <w:t>center</w:t>
      </w:r>
      <w:r w:rsidRPr="00230DBC">
        <w:rPr>
          <w:sz w:val="28"/>
          <w:szCs w:val="28"/>
        </w:rPr>
        <w:t>.</w:t>
      </w:r>
      <w:r w:rsidRPr="00230DBC">
        <w:rPr>
          <w:sz w:val="28"/>
          <w:szCs w:val="28"/>
          <w:lang w:val="en-US"/>
        </w:rPr>
        <w:t>ru</w:t>
      </w:r>
      <w:r w:rsidRPr="00230DBC">
        <w:rPr>
          <w:sz w:val="28"/>
          <w:szCs w:val="28"/>
        </w:rPr>
        <w:t>/</w:t>
      </w:r>
      <w:r w:rsidRPr="00230DBC">
        <w:rPr>
          <w:sz w:val="28"/>
          <w:szCs w:val="28"/>
          <w:lang w:val="en-US"/>
        </w:rPr>
        <w:t>institut</w:t>
      </w:r>
      <w:r w:rsidRPr="00230DBC">
        <w:rPr>
          <w:sz w:val="28"/>
          <w:szCs w:val="28"/>
        </w:rPr>
        <w:t xml:space="preserve"> и информационном стенде приемной комиссии, установленном по адресу: Российская Федерация, город Москва, улица Нижняя Первомайская д. 65.</w:t>
      </w:r>
    </w:p>
    <w:p w:rsidR="005678DE" w:rsidRDefault="005678DE" w:rsidP="003A55AE">
      <w:pPr>
        <w:pStyle w:val="a4"/>
        <w:spacing w:after="0" w:line="360" w:lineRule="auto"/>
        <w:ind w:firstLine="708"/>
        <w:jc w:val="both"/>
        <w:rPr>
          <w:color w:val="373737"/>
          <w:sz w:val="28"/>
          <w:szCs w:val="28"/>
        </w:rPr>
      </w:pPr>
      <w:r w:rsidRPr="00230DBC">
        <w:rPr>
          <w:sz w:val="28"/>
          <w:szCs w:val="28"/>
        </w:rPr>
        <w:t>2.3. Приемная комиссия Института обеспечивает функционирование специальной телефонной консультативной линии для ответов на обращения, связанные с приемом граждан на обучение</w:t>
      </w:r>
      <w:r w:rsidRPr="00230DBC">
        <w:rPr>
          <w:color w:val="373737"/>
          <w:sz w:val="28"/>
          <w:szCs w:val="28"/>
        </w:rPr>
        <w:t xml:space="preserve"> </w:t>
      </w:r>
      <w:r w:rsidRPr="00230DBC">
        <w:rPr>
          <w:sz w:val="28"/>
          <w:szCs w:val="28"/>
        </w:rPr>
        <w:t>по программам аспирантуры</w:t>
      </w:r>
      <w:r w:rsidRPr="00230DBC">
        <w:rPr>
          <w:color w:val="373737"/>
          <w:sz w:val="28"/>
          <w:szCs w:val="28"/>
        </w:rPr>
        <w:t>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</w:p>
    <w:p w:rsidR="005678DE" w:rsidRDefault="005678DE" w:rsidP="003A55A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8DE" w:rsidRPr="00230DBC" w:rsidRDefault="005678DE" w:rsidP="003A55A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BC">
        <w:rPr>
          <w:rFonts w:ascii="Times New Roman" w:hAnsi="Times New Roman" w:cs="Times New Roman"/>
          <w:sz w:val="28"/>
          <w:szCs w:val="28"/>
        </w:rPr>
        <w:t xml:space="preserve">3. Прием документов от поступающих 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3.1. Поступающий вправе поступать в Институт одновременно по различным условиям поступления (по разным направлениям подготовки, программам аспирантуры). 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69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3.2. Документы, необходимые для поступления, представляются лично поступающим или его доверенным лицом по месту нахождения Института.</w:t>
      </w:r>
    </w:p>
    <w:p w:rsidR="005678DE" w:rsidRPr="00230DBC" w:rsidRDefault="005678DE" w:rsidP="003A55A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3.3. При приеме документов поступающему или его доверенному лицу</w:t>
      </w:r>
      <w:r w:rsidRPr="00230DBC">
        <w:rPr>
          <w:color w:val="373737"/>
          <w:sz w:val="28"/>
          <w:szCs w:val="28"/>
        </w:rPr>
        <w:t xml:space="preserve"> </w:t>
      </w:r>
      <w:r w:rsidRPr="00230DBC">
        <w:rPr>
          <w:sz w:val="28"/>
          <w:szCs w:val="28"/>
        </w:rPr>
        <w:t>выдается расписка в приеме документов.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230DBC">
        <w:rPr>
          <w:sz w:val="28"/>
          <w:szCs w:val="28"/>
        </w:rPr>
        <w:t>3.4. В заявлении о приеме на обучение поступающий указывает следующие сведения: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1) фамилию, имя, отчество (при наличии);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2) дату рождения;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3) сведения о гражданстве (отсутствии гражданства);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4) реквизиты документа, удостоверяющего личность (в том числе указание, когда и кем  выдан документ);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5) сведения о дипломе (с приложением); 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6) условия поступления,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7) сведения о наличии или отсутствии у поступающего индивидуальных достижений, результаты которых учитываются  при приеме на обучение (в соответствии с разделом 7 Правил приема); 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8) сведения о необходимости создания для поступающего специальных условий при проведении вступительных испытаний в связи с инвалидностью (с указанием перечня вступительных испытаний и специальных условий);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9) почтовый и электронный адрес;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10) способ возврата документов, поданных поступающим для поступления на обучение (в случае не</w:t>
      </w:r>
      <w:r w:rsidRPr="00F731B1">
        <w:rPr>
          <w:sz w:val="28"/>
          <w:szCs w:val="28"/>
        </w:rPr>
        <w:t xml:space="preserve"> </w:t>
      </w:r>
      <w:r w:rsidRPr="00230DBC">
        <w:rPr>
          <w:sz w:val="28"/>
          <w:szCs w:val="28"/>
        </w:rPr>
        <w:t>поступления на обучение и иных случаях, установленных Правилами приема).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 xml:space="preserve">В заявлении о приеме фиксируются следующие факты: 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1) ознакомление поступающего (в том числе через системы общего пользования):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с копией лицензии на осуществление образовательной деятельности (с приложением);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с копией свидетельства о государственной аккредитации (с приложением),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373737"/>
          <w:sz w:val="28"/>
          <w:szCs w:val="28"/>
        </w:rPr>
      </w:pPr>
      <w:r w:rsidRPr="00230DBC">
        <w:rPr>
          <w:color w:val="000000"/>
          <w:sz w:val="28"/>
          <w:szCs w:val="28"/>
        </w:rPr>
        <w:t>с датой завершения приема оригинала диплома (с приложением)</w:t>
      </w:r>
      <w:r w:rsidRPr="00230DBC">
        <w:rPr>
          <w:color w:val="373737"/>
          <w:sz w:val="28"/>
          <w:szCs w:val="28"/>
        </w:rPr>
        <w:t>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color w:val="000000"/>
          <w:sz w:val="28"/>
          <w:szCs w:val="28"/>
        </w:rPr>
        <w:t xml:space="preserve">с Правилами приема в аспирантуру </w:t>
      </w:r>
      <w:r w:rsidRPr="00230DBC">
        <w:rPr>
          <w:sz w:val="28"/>
          <w:szCs w:val="28"/>
        </w:rPr>
        <w:t>Института</w:t>
      </w:r>
      <w:r w:rsidRPr="00230DBC">
        <w:rPr>
          <w:color w:val="000000"/>
          <w:sz w:val="28"/>
          <w:szCs w:val="28"/>
        </w:rPr>
        <w:t xml:space="preserve">, в том числе с правилами подачи апелляции по результатам вступительных испытаний; 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2) согласие поступающего на обработку его персональных данных;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4) обязательство представить оригинал диплома (с приложением) не позднее дня завершения приема оригиналов диплома (с приложением), если поступающий не представил указанный документ при подаче заявления о приеме.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30DBC">
        <w:rPr>
          <w:color w:val="000000"/>
          <w:sz w:val="28"/>
          <w:szCs w:val="28"/>
        </w:rPr>
        <w:t>3.5. Заявление о приеме и факты, указываемые в нем, заверяются подписью поступающего (доверенного лица).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color w:val="000000"/>
          <w:sz w:val="28"/>
          <w:szCs w:val="28"/>
        </w:rPr>
        <w:t xml:space="preserve">3.6. </w:t>
      </w:r>
      <w:r w:rsidRPr="00230DBC">
        <w:rPr>
          <w:sz w:val="28"/>
          <w:szCs w:val="28"/>
        </w:rPr>
        <w:t>При подаче заявления о приеме поступающий представляет: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1) документ (документы), удостоверяющий личность, гражданство;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2) диплом (с приложением) (поступающий может при подаче заявления о приеме не представлять указанный документ; при этом поступающий указывает в заявлении о приеме обязательство представить указанный документ не позднее дня завершения приема оригиналов диплома);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3)</w:t>
      </w:r>
      <w:r w:rsidRPr="00230DBC">
        <w:rPr>
          <w:color w:val="000000"/>
          <w:sz w:val="28"/>
          <w:szCs w:val="28"/>
        </w:rPr>
        <w:t xml:space="preserve"> </w:t>
      </w:r>
      <w:r w:rsidRPr="00230DBC">
        <w:rPr>
          <w:sz w:val="28"/>
          <w:szCs w:val="28"/>
        </w:rPr>
        <w:t>при необходимости создания специальных условий при проведении вступительных испытаний – документ, подтверждающий ограничения в состоянии здоровья и (или) инвалидность (указанный документ принимается Институтом,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5) иные документы (представляются по усмотрению поступающего);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6) 2 фотографии поступающего.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3.7. Документ иностранного государства об образовании представляется со свидетельством о признании иностранного образования. Представление свидетельства о признании иностранного образования не требуется: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- при представлении документа иностранного государства об образовании, которое соответствует </w:t>
      </w:r>
      <w:hyperlink r:id="rId5" w:history="1">
        <w:r w:rsidRPr="00230DBC">
          <w:rPr>
            <w:sz w:val="28"/>
            <w:szCs w:val="28"/>
          </w:rPr>
          <w:t>части 3 статьи 107</w:t>
        </w:r>
      </w:hyperlink>
      <w:r w:rsidRPr="00230DBC">
        <w:rPr>
          <w:sz w:val="28"/>
          <w:szCs w:val="28"/>
        </w:rPr>
        <w:t xml:space="preserve"> от 29 декабря 2012 г. № 273-ФЗ «Об образовании в Российской Федерации» (иностранное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</w:t>
      </w:r>
      <w:hyperlink r:id="rId6" w:history="1">
        <w:r w:rsidRPr="00230DBC">
          <w:rPr>
            <w:sz w:val="28"/>
            <w:szCs w:val="28"/>
          </w:rPr>
          <w:t>перечень</w:t>
        </w:r>
      </w:hyperlink>
      <w:r w:rsidRPr="00230DBC">
        <w:rPr>
          <w:sz w:val="28"/>
          <w:szCs w:val="28"/>
        </w:rPr>
        <w:t xml:space="preserve"> которых с указанием соответствия получаемых в них образования и (или) квалификации соответствуют образованию и (или) квалификации, полученным в Российской Федерации, устанавливается Правительством Российской Федерации);</w:t>
      </w:r>
    </w:p>
    <w:p w:rsidR="005678DE" w:rsidRPr="00230DBC" w:rsidRDefault="005678DE" w:rsidP="003A55A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- при представлении документа об образовании, полученного на территории Украины, образцы которых утверждены Кабинетом Министров Украины и обладателями которых являются лица, которые признаны гражданами Российской Федерации в соответствии с </w:t>
      </w:r>
      <w:hyperlink r:id="rId7" w:history="1">
        <w:r w:rsidRPr="00230DBC">
          <w:rPr>
            <w:sz w:val="28"/>
            <w:szCs w:val="28"/>
          </w:rPr>
          <w:t>частью 1 статьи 4</w:t>
        </w:r>
      </w:hyperlink>
      <w:r w:rsidRPr="00230DBC">
        <w:rPr>
          <w:sz w:val="28"/>
          <w:szCs w:val="28"/>
        </w:rPr>
        <w:t xml:space="preserve"> Федерального конституционного закона от 21 марта 2014 года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а также граждане Российской Федерации, которые являются постоянно проживающими на территории Республики Крым или на территории города федерального значения Севастополя на день их принятия в состав Российской Федерации.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3.8. При представлении поступающим копий документов, подаваемых для поступления, заверения копий указанных документов не требуется.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3.9.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3.10. Институт возвращает документы поступающему, если поступающий представил документы, необходимые для поступления, с нарушением настоящих правил приема. 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3.11. Институт вправе осуществлять проверку достоверности сведений, указанных в заявлении о приеме и подлинности поданных документов. При проведении указанной проверки Институт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3.12. Поступающий или его доверенное лицо имеет право на любом этапе поступления на обучение отозвать документы, поданные для поступления на обучение, подав заявление об отзыве документов в приемную комиссию </w:t>
      </w:r>
      <w:r w:rsidRPr="00230DBC">
        <w:rPr>
          <w:sz w:val="28"/>
          <w:szCs w:val="28"/>
          <w:lang w:eastAsia="en-US"/>
        </w:rPr>
        <w:t>Института</w:t>
      </w:r>
      <w:r w:rsidRPr="00230DBC">
        <w:rPr>
          <w:sz w:val="28"/>
          <w:szCs w:val="28"/>
        </w:rPr>
        <w:t>. Институт возвращает документы указанным лицам. Лица, отозвавшие документы, выбывают из конкурса.</w:t>
      </w:r>
    </w:p>
    <w:p w:rsidR="005678DE" w:rsidRPr="00230DBC" w:rsidRDefault="005678DE" w:rsidP="003A55AE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</w:p>
    <w:p w:rsidR="005678DE" w:rsidRPr="00230DBC" w:rsidRDefault="005678DE" w:rsidP="003A55A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BC">
        <w:rPr>
          <w:rFonts w:ascii="Times New Roman" w:hAnsi="Times New Roman" w:cs="Times New Roman"/>
          <w:sz w:val="28"/>
          <w:szCs w:val="28"/>
        </w:rPr>
        <w:t>4. Вступительные испытания для поступления в Институт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4.1. В соответствии с п. 30 приказа Министерства образования и науки от 12 января 2017 г</w:t>
      </w:r>
      <w:r>
        <w:rPr>
          <w:sz w:val="28"/>
          <w:szCs w:val="28"/>
        </w:rPr>
        <w:t>ода № </w:t>
      </w:r>
      <w:r w:rsidRPr="00230DBC">
        <w:rPr>
          <w:sz w:val="28"/>
          <w:szCs w:val="28"/>
        </w:rPr>
        <w:t>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 перечень вступительных испытаний, а также язык проведения вступительных испытаний, шкала оценивания и количество баллов (для каждого вступительного испытания) устанавливаются Институтом самостоятельно.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4.2.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специалитета. Поступающие на обучение по программам аспирантуры сдают вступи</w:t>
      </w:r>
      <w:r>
        <w:rPr>
          <w:sz w:val="28"/>
          <w:szCs w:val="28"/>
        </w:rPr>
        <w:t>тельные испытания по специальной дисциплине, соответствующей</w:t>
      </w:r>
      <w:r w:rsidRPr="00230DBC">
        <w:rPr>
          <w:sz w:val="28"/>
          <w:szCs w:val="28"/>
        </w:rPr>
        <w:t xml:space="preserve"> профилю направления подготовки</w:t>
      </w:r>
      <w:r>
        <w:rPr>
          <w:sz w:val="28"/>
          <w:szCs w:val="28"/>
        </w:rPr>
        <w:t>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Вступительные испытания проводятся на русском языке в устной форме. 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4.3. Результаты вступительных испытаний оцениваются по 5-балльной шкале оценок. Минимальное количество баллов, подтверждающее успешное прохождение вступительного испытания, составляет по научной специальности 4 балла, по иностранному языку – 3 балла.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4.4. Поступающий сдает каждое вступительное испытание однократно.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4.5. Лица, не прошедшие вступительное испытание по уважительной причине (болезнь или другие обстоятельства, подтвержденные документально), повторно допускаются к сдаче вступительного испытания в другой группе или в резервный день в соответствии с расписанием вступительных испытаний.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4.6.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4.7. При нарушении поступающим во время проведения вступительных испытаний настоящих Правил приема ответственный секретарь приемной комиссии Института вправе удалить поступающего с места проведения вступительного испытания с составлением акта об удалении.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4.8. Результаты вступительного испытания объявляются на официальном сайте и на информационном стенде Института не позднее 3</w:t>
      </w: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х рабочих дней со дня проведения вступительного испытания.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4.9.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Институт возвращает документы указанным лицам.</w:t>
      </w:r>
    </w:p>
    <w:p w:rsidR="005678DE" w:rsidRPr="00230DBC" w:rsidRDefault="005678DE" w:rsidP="003A55AE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5678DE" w:rsidRPr="00230DBC" w:rsidRDefault="005678DE" w:rsidP="003A55AE">
      <w:pPr>
        <w:spacing w:line="360" w:lineRule="auto"/>
        <w:jc w:val="center"/>
        <w:rPr>
          <w:sz w:val="28"/>
          <w:szCs w:val="28"/>
        </w:rPr>
      </w:pPr>
      <w:r w:rsidRPr="00230DBC">
        <w:rPr>
          <w:b/>
          <w:sz w:val="28"/>
          <w:szCs w:val="28"/>
        </w:rPr>
        <w:t>5. Особенности проведения вступительных испытаний для поступающих инвалидов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5.1. Институт обеспечивает проведение вступительных испытаний для поступающих инвалидов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:rsidR="005678DE" w:rsidRPr="00230DBC" w:rsidRDefault="005678DE" w:rsidP="003A55AE">
      <w:pPr>
        <w:spacing w:line="360" w:lineRule="auto"/>
        <w:ind w:firstLine="72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5.2. Форма проведения вступительных испытаний определяется Институтом  с учетом индивидуальных физических возможностей и состояния здоровья поступающих на основании сведений о необходимости создания соответствующих специальных условий, указанных в заявлении о приеме, и медицинских документов, представленных при приеме документов для поступления в аспирантуру, подтверждающих ограниченные возможности здоровья. </w:t>
      </w:r>
    </w:p>
    <w:p w:rsidR="005678DE" w:rsidRPr="00230DBC" w:rsidRDefault="005678DE" w:rsidP="003A55AE">
      <w:pPr>
        <w:spacing w:line="360" w:lineRule="auto"/>
        <w:ind w:firstLine="72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5.3. Процедура проведения вступительных испытаний организуется в соответствии с установленными требованиями.</w:t>
      </w:r>
    </w:p>
    <w:p w:rsidR="005678DE" w:rsidRPr="00230DBC" w:rsidRDefault="005678DE" w:rsidP="003A55AE">
      <w:pPr>
        <w:spacing w:line="360" w:lineRule="auto"/>
        <w:ind w:firstLine="720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5.4. При проведении вступительных испытаний обеспечивается соблюдение дополнительных требований в зависимости от категорий поступающих инвалидов в установленном действующими нормативными документами порядке.</w:t>
      </w:r>
    </w:p>
    <w:p w:rsidR="005678DE" w:rsidRPr="00230DBC" w:rsidRDefault="005678DE" w:rsidP="003A55AE">
      <w:pPr>
        <w:shd w:val="clear" w:color="auto" w:fill="FFFFFF"/>
        <w:spacing w:line="360" w:lineRule="auto"/>
        <w:contextualSpacing/>
        <w:jc w:val="both"/>
        <w:rPr>
          <w:b/>
          <w:bCs/>
          <w:color w:val="373737"/>
          <w:sz w:val="28"/>
          <w:szCs w:val="28"/>
        </w:rPr>
      </w:pPr>
    </w:p>
    <w:p w:rsidR="005678DE" w:rsidRPr="00230DBC" w:rsidRDefault="005678DE" w:rsidP="003A55AE">
      <w:pPr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230DBC">
        <w:rPr>
          <w:b/>
          <w:bCs/>
          <w:sz w:val="28"/>
          <w:szCs w:val="28"/>
        </w:rPr>
        <w:t>6. Правила подачи и рассмотрения апелляций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6.1.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230DBC"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6.3. Апелляция подается поступающим (доверенным лицом) по месту  проведения вступительных испытаний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6.4. Рассмотрение апелляции проводится не позднее следующего рабочего дня после дня ее подачи.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6.5.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color w:val="373737"/>
          <w:sz w:val="28"/>
          <w:szCs w:val="28"/>
        </w:rPr>
      </w:pPr>
      <w:r w:rsidRPr="00230DBC">
        <w:rPr>
          <w:sz w:val="28"/>
          <w:szCs w:val="28"/>
        </w:rPr>
        <w:t>6.6.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5678DE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6.7. 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color w:val="373737"/>
          <w:sz w:val="28"/>
          <w:szCs w:val="28"/>
        </w:rPr>
      </w:pPr>
    </w:p>
    <w:p w:rsidR="005678DE" w:rsidRPr="00230DBC" w:rsidRDefault="005678DE" w:rsidP="003A55AE">
      <w:pPr>
        <w:pStyle w:val="a4"/>
        <w:spacing w:after="0" w:line="360" w:lineRule="auto"/>
        <w:contextualSpacing/>
        <w:jc w:val="center"/>
        <w:rPr>
          <w:b/>
          <w:sz w:val="28"/>
          <w:szCs w:val="28"/>
        </w:rPr>
      </w:pPr>
      <w:r w:rsidRPr="00230DBC">
        <w:rPr>
          <w:b/>
          <w:sz w:val="28"/>
          <w:szCs w:val="28"/>
        </w:rPr>
        <w:t>7. Учет индивидуальных достижений поступающих при приеме на обучение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7.1.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7.2. Учет индивидуальных достижений осуществляется по 10-ти балльной шкале оценивания, при этом сумма баллов не ограничивается. При сравнении результатов количественной оценки индивидуальных достижений поступающих, наилучшим считается результат с наибольшей общей суммой баллов.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7.3. Баллы, начисленные за индивидуальные достижения, включаются в сумму конкурсных баллов.</w:t>
      </w:r>
    </w:p>
    <w:p w:rsidR="005678DE" w:rsidRPr="00230DBC" w:rsidRDefault="005678DE" w:rsidP="003A55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7.4. При поступлении в Институт устанавливается перечень индивидуальных достижений за прошедшие пять лет до момента поступления (за исключением документов об образовании и квалификации), результаты которых учитываются при приеме на обучение, с присвоением каждому индивидуальному достижению определенного</w:t>
      </w:r>
      <w:r>
        <w:rPr>
          <w:sz w:val="28"/>
          <w:szCs w:val="28"/>
        </w:rPr>
        <w:t xml:space="preserve"> количества баллов (приложение 1а</w:t>
      </w:r>
      <w:r w:rsidRPr="00230DBC">
        <w:rPr>
          <w:sz w:val="28"/>
          <w:szCs w:val="28"/>
        </w:rPr>
        <w:t xml:space="preserve">). 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7.5. Индивидуальные достижения, результаты которых учитываются при поступлении в аспирантуру, подтверждаются: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документами об образовании, квалификации (дипломы с отличием о предыдущем образовании, сертификат специалиста по профилю обучения в аспирантуре);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документами, подтверждающими статус победителя, призера или участника, полученными по результатам участия в различных конкурсных мероприятиях всероссийского и международного уровней, при условии, что тематика соревнований соответствует направлению подготовки, на которое планируется поступление;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копиями изданий, статей в отечественных и зарубежных изданиях, тезисов;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230DBC">
        <w:rPr>
          <w:sz w:val="28"/>
          <w:szCs w:val="28"/>
        </w:rPr>
        <w:t>хранными документами, полученными на результаты интеллектуальной деятельности (патенты, свидетельства);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программами научных мероприятий с оглавлением, сертификатами участника научно-технических конференций, симпозиумов и других научных мероприятий с публикацией в сборниках трудов;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DBC">
        <w:rPr>
          <w:sz w:val="28"/>
          <w:szCs w:val="28"/>
        </w:rPr>
        <w:t>рекомендациями, характеристиками, ходатайствами образовательных и медицинских организаций.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7.6. Суммирование баллов за индивидуальные достижения осуществляет приемная комиссия путем заполнения протокола начисления баллов (приложение 2</w:t>
      </w:r>
      <w:r>
        <w:rPr>
          <w:sz w:val="28"/>
          <w:szCs w:val="28"/>
        </w:rPr>
        <w:t>б</w:t>
      </w:r>
      <w:r w:rsidRPr="00230D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78DE" w:rsidRPr="00230DBC" w:rsidRDefault="005678DE" w:rsidP="003A55AE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</w:p>
    <w:p w:rsidR="005678DE" w:rsidRPr="00230DBC" w:rsidRDefault="005678DE" w:rsidP="003A55AE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230DBC">
        <w:rPr>
          <w:b/>
          <w:sz w:val="28"/>
          <w:szCs w:val="28"/>
        </w:rPr>
        <w:t>8. Формирование списков поступающих и зачисление на обучение</w:t>
      </w:r>
    </w:p>
    <w:p w:rsidR="005678DE" w:rsidRPr="00230DBC" w:rsidRDefault="005678DE" w:rsidP="003A55AE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8.1. По результатам вступительных испытаний Институт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8.2. Список поступающих ранжируется по следующим основаниям: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по убыванию суммы конкурсных баллов;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при равенстве суммы конкурсных баллов - по убыванию количества баллов, начисленных по результатам вступительных испытаний по специальной дисциплине.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8.3. В списках поступающих указываются следующие сведения по каждому поступающему: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сумма конкурсных баллов;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количество баллов за каждое вступительное испытание;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количество баллов за индивидуальные достижения;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наличие оригинала диплома или заявления о согласии на зачисление с приложением заверенной  копии оригинала диплома или копии оригинала диплома с предъявлением его оригинала для заверения копии приемной комиссией (для поступающих на обучение на условиях платных образовательных услуг).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8.4. Списки поступающих размещаются на официальном сайте и на информационном стенде в Институте и обновляются ежедневно (не позднее начала рабочего дня) до издания соответствующих приказов о зачислении.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8.5. Институт устанавливает день завершения приема оригиналов дипломов (с приложением), не позднее которого поступающие представляют: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для зачисления на места по договорам об оказании платных образовательных услуг – оригинал диплома или заявление о согласии на зачисление.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8.6. В день завершения приема указанных документов они подаются в Институт не позднее 17 часов по местному времени.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8.7. Зачислению подлежат поступающие, представившие оригинал диплома (заявление о согласии на зачисление) в соответствии с пунктом 8.5 Правил приема.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8.8. Зачисление проводится в соответствии с ранжированным списком до заполнения установленного количества мест. 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8.9. Зачисление на обучение завершается до дня начала учебного года. </w:t>
      </w:r>
      <w:r w:rsidRPr="00230DBC">
        <w:rPr>
          <w:sz w:val="28"/>
          <w:szCs w:val="28"/>
          <w:lang w:eastAsia="en-US"/>
        </w:rPr>
        <w:t>Институт</w:t>
      </w:r>
      <w:r w:rsidRPr="00230DBC">
        <w:rPr>
          <w:sz w:val="28"/>
          <w:szCs w:val="28"/>
        </w:rPr>
        <w:t xml:space="preserve"> возвращает документы лицам, не зачисленным на обучение.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8.10. Приказы о зачислении на обучение размещаются в день их издания на официальном сайте и на информационном стенде Института и должны быть доступны пользователям официального сайта в течение 6 месяцев со дня их издания.</w:t>
      </w:r>
    </w:p>
    <w:p w:rsidR="005678DE" w:rsidRPr="00230DBC" w:rsidRDefault="005678DE" w:rsidP="003A55AE">
      <w:pPr>
        <w:spacing w:line="360" w:lineRule="auto"/>
        <w:ind w:firstLine="708"/>
        <w:jc w:val="both"/>
        <w:rPr>
          <w:sz w:val="28"/>
          <w:szCs w:val="28"/>
        </w:rPr>
      </w:pPr>
    </w:p>
    <w:p w:rsidR="005678DE" w:rsidRPr="00230DBC" w:rsidRDefault="005678DE" w:rsidP="003A55A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BC">
        <w:rPr>
          <w:rFonts w:ascii="Times New Roman" w:hAnsi="Times New Roman" w:cs="Times New Roman"/>
          <w:sz w:val="28"/>
          <w:szCs w:val="28"/>
        </w:rPr>
        <w:t>9. Особенности проведения приема иностранных граждан и лиц без гражданства</w:t>
      </w:r>
    </w:p>
    <w:p w:rsidR="005678DE" w:rsidRPr="00230DBC" w:rsidRDefault="005678DE" w:rsidP="003A55AE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230DBC">
        <w:rPr>
          <w:sz w:val="28"/>
          <w:szCs w:val="28"/>
        </w:rPr>
        <w:t xml:space="preserve">9.1.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 </w:t>
      </w:r>
    </w:p>
    <w:p w:rsidR="005678DE" w:rsidRPr="00230DBC" w:rsidRDefault="005678DE" w:rsidP="003A55AE">
      <w:pPr>
        <w:pStyle w:val="a4"/>
        <w:spacing w:after="0" w:line="360" w:lineRule="auto"/>
        <w:ind w:firstLine="533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9.2. Прием на обучение в пределах квоты на образование иностранных граждан осуществляется в соответствии с направлениями Министерства образования и науки Российской Федерации,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Института.</w:t>
      </w:r>
    </w:p>
    <w:p w:rsidR="005678DE" w:rsidRPr="00230DBC" w:rsidRDefault="005678DE" w:rsidP="003A55AE">
      <w:pPr>
        <w:pStyle w:val="a4"/>
        <w:spacing w:after="0" w:line="360" w:lineRule="auto"/>
        <w:ind w:firstLine="533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9.3.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</w:t>
      </w:r>
      <w:r>
        <w:rPr>
          <w:sz w:val="28"/>
          <w:szCs w:val="28"/>
        </w:rPr>
        <w:t>ерального закона от 24 мая 1999 </w:t>
      </w:r>
      <w:r w:rsidRPr="00230DBC">
        <w:rPr>
          <w:sz w:val="28"/>
          <w:szCs w:val="28"/>
        </w:rPr>
        <w:t>г. № 99-ФЗ «О государственной политике Российской Федерации в отношении соотечественников за рубежом» (далее - Федеральный закон № 99-ФЗ).</w:t>
      </w:r>
    </w:p>
    <w:p w:rsidR="005678DE" w:rsidRPr="00230DBC" w:rsidRDefault="005678DE" w:rsidP="003A55AE">
      <w:pPr>
        <w:pStyle w:val="a4"/>
        <w:spacing w:after="0" w:line="360" w:lineRule="auto"/>
        <w:ind w:firstLine="533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9.4.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- документ, удостоверяющий личность иностранного гражданина), и представляет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5678DE" w:rsidRPr="00230DBC" w:rsidRDefault="005678DE" w:rsidP="003A55AE">
      <w:pPr>
        <w:pStyle w:val="a4"/>
        <w:spacing w:after="0" w:line="360" w:lineRule="auto"/>
        <w:ind w:firstLine="533"/>
        <w:jc w:val="both"/>
        <w:rPr>
          <w:sz w:val="28"/>
          <w:szCs w:val="28"/>
        </w:rPr>
      </w:pPr>
      <w:r w:rsidRPr="00230DBC">
        <w:rPr>
          <w:sz w:val="28"/>
          <w:szCs w:val="28"/>
        </w:rPr>
        <w:t>9.5. Иностранный гражданин или лицо без гражданства, являющиеся соотечественниками, проживающими за рубежом, представляют помимо документов, указанных в пункте 3.6. настоящих Правил приема, оригиналы или копии документов, предусмотренных пунктом 6 статьи 17 Федерального закона № 99-ФЗ.</w:t>
      </w:r>
    </w:p>
    <w:p w:rsidR="005678DE" w:rsidRPr="008A1680" w:rsidRDefault="005678DE" w:rsidP="008A1680">
      <w:pPr>
        <w:pStyle w:val="a4"/>
        <w:spacing w:after="0" w:line="360" w:lineRule="auto"/>
        <w:ind w:firstLine="533"/>
        <w:jc w:val="both"/>
        <w:rPr>
          <w:sz w:val="28"/>
          <w:szCs w:val="28"/>
          <w:lang w:val="en-US"/>
        </w:rPr>
      </w:pPr>
      <w:r w:rsidRPr="00230DBC">
        <w:rPr>
          <w:sz w:val="28"/>
          <w:szCs w:val="28"/>
        </w:rPr>
        <w:t>9.6. Иностранные граждане, которые поступают на обучение на основании международных договоров, представляют помимо документов, указанных в пункте 3.6 Правил приема, документы, подтверждающие их отнесение к числу лиц, указанных в соответствующих международных договорах.</w:t>
      </w:r>
    </w:p>
    <w:sectPr w:rsidR="005678DE" w:rsidRPr="008A1680" w:rsidSect="006A5A10">
      <w:pgSz w:w="11907" w:h="16839" w:code="9"/>
      <w:pgMar w:top="1440" w:right="1077" w:bottom="1440" w:left="1077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13D66"/>
    <w:multiLevelType w:val="hybridMultilevel"/>
    <w:tmpl w:val="AC34C666"/>
    <w:lvl w:ilvl="0" w:tplc="F28EBE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5AE"/>
    <w:rsid w:val="00145D26"/>
    <w:rsid w:val="00230DBC"/>
    <w:rsid w:val="00357F34"/>
    <w:rsid w:val="003751A0"/>
    <w:rsid w:val="003A55AE"/>
    <w:rsid w:val="00462A19"/>
    <w:rsid w:val="005678DE"/>
    <w:rsid w:val="005F4588"/>
    <w:rsid w:val="006A5A10"/>
    <w:rsid w:val="0070790F"/>
    <w:rsid w:val="00736B08"/>
    <w:rsid w:val="00752539"/>
    <w:rsid w:val="00762C7F"/>
    <w:rsid w:val="008231A9"/>
    <w:rsid w:val="008A1680"/>
    <w:rsid w:val="008A54C6"/>
    <w:rsid w:val="00A21CA2"/>
    <w:rsid w:val="00A74B1C"/>
    <w:rsid w:val="00E44147"/>
    <w:rsid w:val="00ED1650"/>
    <w:rsid w:val="00F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E80C8D3D-A890-4682-ACC4-16D8AF6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A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A55AE"/>
    <w:rPr>
      <w:rFonts w:ascii="Arial" w:hAnsi="Arial"/>
      <w:b/>
      <w:sz w:val="26"/>
      <w:lang w:val="x-none" w:eastAsia="ru-RU"/>
    </w:rPr>
  </w:style>
  <w:style w:type="paragraph" w:styleId="a3">
    <w:name w:val="List Paragraph"/>
    <w:basedOn w:val="a"/>
    <w:uiPriority w:val="99"/>
    <w:qFormat/>
    <w:rsid w:val="003A55AE"/>
    <w:pPr>
      <w:ind w:left="708"/>
    </w:pPr>
  </w:style>
  <w:style w:type="paragraph" w:styleId="a4">
    <w:name w:val="Normal (Web)"/>
    <w:basedOn w:val="a"/>
    <w:uiPriority w:val="99"/>
    <w:rsid w:val="003A55AE"/>
    <w:pPr>
      <w:spacing w:after="255"/>
    </w:pPr>
  </w:style>
  <w:style w:type="character" w:customStyle="1" w:styleId="1">
    <w:name w:val="Основной текст1"/>
    <w:uiPriority w:val="99"/>
    <w:rsid w:val="003A55A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5">
    <w:name w:val="Основной текст_"/>
    <w:link w:val="2"/>
    <w:uiPriority w:val="99"/>
    <w:locked/>
    <w:rsid w:val="003A55AE"/>
    <w:rPr>
      <w:sz w:val="23"/>
      <w:shd w:val="clear" w:color="auto" w:fill="FFFFFF"/>
    </w:rPr>
  </w:style>
  <w:style w:type="character" w:customStyle="1" w:styleId="a6">
    <w:name w:val="Подпись к таблице_"/>
    <w:link w:val="a7"/>
    <w:uiPriority w:val="99"/>
    <w:locked/>
    <w:rsid w:val="003A55AE"/>
    <w:rPr>
      <w:b/>
      <w:sz w:val="23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3A55AE"/>
    <w:pPr>
      <w:widowControl w:val="0"/>
      <w:shd w:val="clear" w:color="auto" w:fill="FFFFFF"/>
      <w:spacing w:before="240" w:line="274" w:lineRule="exact"/>
      <w:ind w:firstLine="560"/>
      <w:jc w:val="both"/>
    </w:pPr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3A55AE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7A59E88BDF7AF00A73355F59C1B27CBA966741DC8BD6D98842295E4FF1A1FB6532BAF17C50B0C3u2k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1FE36A79C948359D3E6BA5B888694DB2BF78FE6FB6957BE83949C67CA923504404EC3499EF64F27Ae4M" TargetMode="External"/><Relationship Id="rId5" Type="http://schemas.openxmlformats.org/officeDocument/2006/relationships/hyperlink" Target="consultantplus://offline/ref=C617E07AF6D983939A12C11FF503D47B370D52B4C152F422CFE40B8FBEA66DEF56F3C67B9DA32C4210d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3530</Words>
  <Characters>20122</Characters>
  <Application>Microsoft Office Word</Application>
  <DocSecurity>0</DocSecurity>
  <Lines>167</Lines>
  <Paragraphs>47</Paragraphs>
  <ScaleCrop>false</ScaleCrop>
  <Company/>
  <LinksUpToDate>false</LinksUpToDate>
  <CharactersWithSpaces>23605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</cp:lastModifiedBy>
  <cp:revision>2</cp:revision>
  <dcterms:created xsi:type="dcterms:W3CDTF">2018-06-26T14:14:00Z</dcterms:created>
  <dcterms:modified xsi:type="dcterms:W3CDTF">2018-06-28T09:38:00Z</dcterms:modified>
</cp:coreProperties>
</file>